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0"/>
        </w:tabs>
        <w:snapToGrid w:val="0"/>
        <w:jc w:val="both"/>
        <w:rPr>
          <w:rFonts w:hint="eastAsia" w:ascii="小标宋" w:hAnsi="华文中宋" w:eastAsia="小标宋"/>
          <w:color w:val="000000"/>
          <w:sz w:val="28"/>
          <w:szCs w:val="28"/>
          <w:lang w:eastAsia="zh-CN"/>
        </w:rPr>
      </w:pPr>
      <w:r>
        <w:rPr>
          <w:rFonts w:hint="eastAsia" w:ascii="小标宋" w:hAnsi="华文中宋" w:eastAsia="小标宋"/>
          <w:color w:val="000000"/>
          <w:sz w:val="28"/>
          <w:szCs w:val="28"/>
          <w:lang w:eastAsia="zh-CN"/>
        </w:rPr>
        <w:t>附</w:t>
      </w:r>
      <w:r>
        <w:rPr>
          <w:rFonts w:hint="eastAsia" w:ascii="小标宋" w:hAnsi="华文中宋" w:eastAsia="小标宋"/>
          <w:color w:val="000000"/>
          <w:sz w:val="28"/>
          <w:szCs w:val="28"/>
          <w:lang w:val="en-US" w:eastAsia="zh-CN"/>
        </w:rPr>
        <w:t>1：</w:t>
      </w:r>
    </w:p>
    <w:p>
      <w:pPr>
        <w:tabs>
          <w:tab w:val="left" w:pos="1410"/>
        </w:tabs>
        <w:snapToGrid w:val="0"/>
        <w:jc w:val="center"/>
        <w:rPr>
          <w:rFonts w:hint="eastAsia" w:ascii="小标宋" w:hAnsi="华文中宋" w:eastAsia="小标宋"/>
          <w:color w:val="000000"/>
          <w:sz w:val="44"/>
          <w:szCs w:val="44"/>
          <w:lang w:eastAsia="zh-CN"/>
        </w:rPr>
      </w:pPr>
      <w:r>
        <w:rPr>
          <w:rFonts w:hint="eastAsia" w:ascii="小标宋" w:hAnsi="华文中宋" w:eastAsia="小标宋"/>
          <w:color w:val="000000"/>
          <w:sz w:val="44"/>
          <w:szCs w:val="44"/>
          <w:lang w:eastAsia="zh-CN"/>
        </w:rPr>
        <w:t>陕西国际商贸学院</w:t>
      </w:r>
    </w:p>
    <w:p>
      <w:pPr>
        <w:tabs>
          <w:tab w:val="left" w:pos="1410"/>
        </w:tabs>
        <w:snapToGrid w:val="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  <w:lang w:eastAsia="zh-CN"/>
        </w:rPr>
        <w:t>创业</w:t>
      </w:r>
      <w:r>
        <w:rPr>
          <w:rFonts w:hint="eastAsia" w:ascii="小标宋" w:hAnsi="华文中宋" w:eastAsia="小标宋"/>
          <w:color w:val="000000"/>
          <w:sz w:val="44"/>
          <w:szCs w:val="44"/>
        </w:rPr>
        <w:t>培训学员花名册</w:t>
      </w:r>
      <w:bookmarkStart w:id="0" w:name="_GoBack"/>
      <w:bookmarkEnd w:id="0"/>
    </w:p>
    <w:p>
      <w:pPr>
        <w:ind w:right="-989" w:rightChars="-309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楷体_GB2312" w:eastAsia="楷体_GB2312"/>
          <w:color w:val="000000"/>
          <w:sz w:val="28"/>
          <w:szCs w:val="28"/>
        </w:rPr>
        <w:t xml:space="preserve">   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二级院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：                     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</w:t>
      </w: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 xml:space="preserve">      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            </w:t>
      </w:r>
      <w:r>
        <w:rPr>
          <w:rFonts w:hint="eastAsia" w:ascii="楷体_GB2312" w:eastAsia="楷体_GB2312"/>
          <w:color w:val="000000"/>
          <w:sz w:val="28"/>
          <w:szCs w:val="28"/>
          <w:lang w:eastAsia="zh-CN"/>
        </w:rPr>
        <w:t>负责人</w:t>
      </w:r>
      <w:r>
        <w:rPr>
          <w:rFonts w:hint="eastAsia" w:ascii="楷体_GB2312" w:eastAsia="楷体_GB2312"/>
          <w:color w:val="000000"/>
          <w:sz w:val="28"/>
          <w:szCs w:val="28"/>
        </w:rPr>
        <w:t xml:space="preserve">及联系方式：                                                             </w:t>
      </w:r>
    </w:p>
    <w:tbl>
      <w:tblPr>
        <w:tblStyle w:val="5"/>
        <w:tblW w:w="14069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900"/>
        <w:gridCol w:w="824"/>
        <w:gridCol w:w="1516"/>
        <w:gridCol w:w="2880"/>
        <w:gridCol w:w="3749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2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  <w:t>学生证编号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联系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14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</w:trPr>
        <w:tc>
          <w:tcPr>
            <w:tcW w:w="720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15</w:t>
            </w:r>
          </w:p>
        </w:tc>
        <w:tc>
          <w:tcPr>
            <w:tcW w:w="126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1516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3749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</w:tcPr>
          <w:p>
            <w:pPr>
              <w:spacing w:line="120" w:lineRule="auto"/>
              <w:jc w:val="center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</w:tbl>
    <w:p>
      <w:pPr/>
    </w:p>
    <w:sectPr>
      <w:headerReference r:id="rId3" w:type="default"/>
      <w:pgSz w:w="16838" w:h="11906" w:orient="landscape"/>
      <w:pgMar w:top="1417" w:right="1440" w:bottom="1417" w:left="1440" w:header="851" w:footer="992" w:gutter="0"/>
      <w:paperSrc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2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145"/>
    <w:rsid w:val="00142F2D"/>
    <w:rsid w:val="00245790"/>
    <w:rsid w:val="00335682"/>
    <w:rsid w:val="00496145"/>
    <w:rsid w:val="0061439A"/>
    <w:rsid w:val="00CB1199"/>
    <w:rsid w:val="00E0285B"/>
    <w:rsid w:val="00E81701"/>
    <w:rsid w:val="00F80F6B"/>
    <w:rsid w:val="4A20396E"/>
    <w:rsid w:val="4DE65EDD"/>
    <w:rsid w:val="4FBC69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636</Characters>
  <Lines>5</Lines>
  <Paragraphs>1</Paragraphs>
  <TotalTime>0</TotalTime>
  <ScaleCrop>false</ScaleCrop>
  <LinksUpToDate>false</LinksUpToDate>
  <CharactersWithSpaces>746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2014-09-10T01:24:00Z</dcterms:created>
  <dc:creator>Administrator</dc:creator>
  <cp:lastModifiedBy>xiaomi</cp:lastModifiedBy>
  <dcterms:modified xsi:type="dcterms:W3CDTF">2016-05-25T10:08:31Z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